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Kaiser San Francisco Bay Area Foot &amp; Ankle Residency Program</w:t>
      </w:r>
    </w:p>
    <w:p>
      <w:pPr>
        <w:pStyle w:val="BodyText"/>
      </w:pPr>
      <w:r>
        <w:t xml:space="preserve">Student Externship Manual</w:t>
      </w:r>
    </w:p>
    <w:p>
      <w:r>
        <w:pict>
          <v:rect style="width:0;height:1.5pt" o:hralign="center" o:hrstd="t" o:hr="t"/>
        </w:pict>
      </w:r>
    </w:p>
    <w:bookmarkStart w:id="21" w:name="general-information"/>
    <w:p>
      <w:pPr>
        <w:pStyle w:val="Heading3"/>
      </w:pPr>
      <w:r>
        <w:t xml:space="preserve">General Information</w:t>
      </w:r>
    </w:p>
    <w:p>
      <w:pPr>
        <w:pStyle w:val="FirstParagraph"/>
      </w:pPr>
      <w:r>
        <w:t xml:space="preserve">Our goal is for you to gain a comprehensive understanding of both the surgical and clinical aspects of podiatry. Your time will be divided among our three primary sites to ensure a well-rounded experience:</w:t>
      </w:r>
    </w:p>
    <w:p>
      <w:pPr>
        <w:pStyle w:val="Compact"/>
        <w:numPr>
          <w:ilvl w:val="0"/>
          <w:numId w:val="1001"/>
        </w:numPr>
      </w:pPr>
      <w:r>
        <w:rPr>
          <w:b/>
          <w:bCs/>
        </w:rPr>
        <w:t xml:space="preserve">Kaiser East Bay</w:t>
      </w:r>
      <w:r>
        <w:t xml:space="preserve"> </w:t>
      </w:r>
      <w:r>
        <w:t xml:space="preserve">(Oakland/Richmond)</w:t>
      </w:r>
    </w:p>
    <w:p>
      <w:pPr>
        <w:pStyle w:val="Compact"/>
        <w:numPr>
          <w:ilvl w:val="0"/>
          <w:numId w:val="1001"/>
        </w:numPr>
      </w:pPr>
      <w:r>
        <w:rPr>
          <w:b/>
          <w:bCs/>
        </w:rPr>
        <w:t xml:space="preserve">Kaiser San Francisco</w:t>
      </w:r>
    </w:p>
    <w:p>
      <w:pPr>
        <w:pStyle w:val="Compact"/>
        <w:numPr>
          <w:ilvl w:val="0"/>
          <w:numId w:val="1001"/>
        </w:numPr>
      </w:pPr>
      <w:r>
        <w:rPr>
          <w:b/>
          <w:bCs/>
        </w:rPr>
        <w:t xml:space="preserve">Kaiser Diablo Service Area</w:t>
      </w:r>
      <w:r>
        <w:t xml:space="preserve"> </w:t>
      </w:r>
      <w:r>
        <w:t xml:space="preserve">(Walnut Creek/Antioch/Dublin)</w:t>
      </w:r>
    </w:p>
    <w:p>
      <w:pPr>
        <w:pStyle w:val="FirstParagraph"/>
      </w:pPr>
      <w:r>
        <w:t xml:space="preserve">Each site typically has 2–3 of our residents, and we also host visiting residents from St. Mary’s Hospital in San Francisco and the Diablo Service Area. If you have any questions, please speak with the chief resident at each location.</w:t>
      </w:r>
    </w:p>
    <w:p>
      <w:pPr>
        <w:pStyle w:val="BodyText"/>
      </w:pPr>
      <w:r>
        <w:t xml:space="preserve">Please note that student participation guidelines may vary by site. Check with your assigned resident regarding site-specific expectations and your role.</w:t>
      </w:r>
    </w:p>
    <w:bookmarkStart w:id="20" w:name="site-locations"/>
    <w:p>
      <w:pPr>
        <w:pStyle w:val="Heading4"/>
      </w:pPr>
      <w:r>
        <w:t xml:space="preserve">Site Locations</w:t>
      </w:r>
    </w:p>
    <w:tbl>
      <w:tblPr>
        <w:tblStyle w:val="Table"/>
        <w:tblW w:type="pct" w:w="5000"/>
        <w:tblLayout w:type="fixed"/>
        <w:tblLook w:firstRow="1" w:lastRow="0" w:firstColumn="0" w:lastColumn="0" w:noHBand="0" w:noVBand="0" w:val="0020"/>
      </w:tblPr>
      <w:tblGrid>
        <w:gridCol w:w="2496"/>
        <w:gridCol w:w="5423"/>
      </w:tblGrid>
      <w:tr>
        <w:trPr>
          <w:tblHeader w:val="on"/>
        </w:trPr>
        <w:tc>
          <w:tcPr/>
          <w:p>
            <w:pPr>
              <w:pStyle w:val="Compact"/>
            </w:pPr>
            <w:r>
              <w:t xml:space="preserve">Location</w:t>
            </w:r>
          </w:p>
        </w:tc>
        <w:tc>
          <w:tcPr/>
          <w:p>
            <w:pPr>
              <w:pStyle w:val="Compact"/>
            </w:pPr>
            <w:r>
              <w:t xml:space="preserve">Address</w:t>
            </w:r>
          </w:p>
        </w:tc>
      </w:tr>
      <w:tr>
        <w:tc>
          <w:tcPr/>
          <w:p>
            <w:pPr>
              <w:pStyle w:val="Compact"/>
            </w:pPr>
            <w:r>
              <w:t xml:space="preserve">Kaiser Oakland</w:t>
            </w:r>
          </w:p>
        </w:tc>
        <w:tc>
          <w:tcPr/>
          <w:p>
            <w:pPr>
              <w:pStyle w:val="Compact"/>
            </w:pPr>
            <w:r>
              <w:t xml:space="preserve">3600 Broadway, Suite #17, Oakland, CA 94611</w:t>
            </w:r>
          </w:p>
        </w:tc>
      </w:tr>
      <w:tr>
        <w:tc>
          <w:tcPr/>
          <w:p>
            <w:pPr>
              <w:pStyle w:val="Compact"/>
            </w:pPr>
            <w:r>
              <w:t xml:space="preserve">Kaiser Richmond</w:t>
            </w:r>
          </w:p>
        </w:tc>
        <w:tc>
          <w:tcPr/>
          <w:p>
            <w:pPr>
              <w:pStyle w:val="Compact"/>
            </w:pPr>
            <w:r>
              <w:t xml:space="preserve">901 Nevin Ave, Richmond, CA 94801</w:t>
            </w:r>
          </w:p>
        </w:tc>
      </w:tr>
      <w:tr>
        <w:tc>
          <w:tcPr/>
          <w:p>
            <w:pPr>
              <w:pStyle w:val="Compact"/>
            </w:pPr>
            <w:r>
              <w:t xml:space="preserve">Kaiser Walnut Creek</w:t>
            </w:r>
          </w:p>
        </w:tc>
        <w:tc>
          <w:tcPr/>
          <w:p>
            <w:pPr>
              <w:pStyle w:val="Compact"/>
            </w:pPr>
            <w:r>
              <w:t xml:space="preserve">MOB 1st floor, 1425 S. Main St, Walnut Creek, CA 94596</w:t>
            </w:r>
          </w:p>
        </w:tc>
      </w:tr>
      <w:tr>
        <w:tc>
          <w:tcPr/>
          <w:p>
            <w:pPr>
              <w:pStyle w:val="Compact"/>
            </w:pPr>
            <w:r>
              <w:t xml:space="preserve">Kaiser Antioch</w:t>
            </w:r>
          </w:p>
        </w:tc>
        <w:tc>
          <w:tcPr/>
          <w:p>
            <w:pPr>
              <w:pStyle w:val="Compact"/>
            </w:pPr>
            <w:r>
              <w:t xml:space="preserve">Sand Creek 1st floor MOB, 4501 Sand Creek Rd, Antioch, CA 94531</w:t>
            </w:r>
          </w:p>
        </w:tc>
      </w:tr>
      <w:tr>
        <w:tc>
          <w:tcPr/>
          <w:p>
            <w:pPr>
              <w:pStyle w:val="Compact"/>
            </w:pPr>
            <w:r>
              <w:t xml:space="preserve">Kaiser Dublin</w:t>
            </w:r>
          </w:p>
        </w:tc>
        <w:tc>
          <w:tcPr/>
          <w:p>
            <w:pPr>
              <w:pStyle w:val="Compact"/>
            </w:pPr>
            <w:r>
              <w:t xml:space="preserve">3100 Dublin Blvd, Dublin, CA 94568</w:t>
            </w:r>
          </w:p>
        </w:tc>
      </w:tr>
      <w:tr>
        <w:tc>
          <w:tcPr/>
          <w:p>
            <w:pPr>
              <w:pStyle w:val="Compact"/>
            </w:pPr>
            <w:r>
              <w:t xml:space="preserve">Kaiser San Francisco Hospital</w:t>
            </w:r>
          </w:p>
        </w:tc>
        <w:tc>
          <w:tcPr/>
          <w:p>
            <w:pPr>
              <w:pStyle w:val="Compact"/>
            </w:pPr>
            <w:r>
              <w:t xml:space="preserve">2425 Geary Blvd, San Francisco, CA 94115</w:t>
            </w:r>
          </w:p>
        </w:tc>
      </w:tr>
      <w:tr>
        <w:tc>
          <w:tcPr/>
          <w:p>
            <w:pPr>
              <w:pStyle w:val="Compact"/>
            </w:pPr>
            <w:r>
              <w:t xml:space="preserve">Kaiser SF - French Campus</w:t>
            </w:r>
          </w:p>
        </w:tc>
        <w:tc>
          <w:tcPr/>
          <w:p>
            <w:pPr>
              <w:pStyle w:val="Compact"/>
            </w:pPr>
            <w:r>
              <w:t xml:space="preserve">4141 Geary Blvd, San Francisco, CA 94118</w:t>
            </w:r>
          </w:p>
        </w:tc>
      </w:tr>
    </w:tbl>
    <w:p>
      <w:r>
        <w:pict>
          <v:rect style="width:0;height:1.5pt" o:hralign="center" o:hrstd="t" o:hr="t"/>
        </w:pict>
      </w:r>
    </w:p>
    <w:bookmarkEnd w:id="20"/>
    <w:bookmarkEnd w:id="21"/>
    <w:bookmarkStart w:id="26" w:name="gme-coordinators"/>
    <w:p>
      <w:pPr>
        <w:pStyle w:val="Heading3"/>
      </w:pPr>
      <w:r>
        <w:t xml:space="preserve">GME Coordinators</w:t>
      </w:r>
    </w:p>
    <w:tbl>
      <w:tblPr>
        <w:tblStyle w:val="Table"/>
        <w:tblW w:type="pct" w:w="5000"/>
        <w:tblLayout w:type="fixed"/>
        <w:tblLook w:firstRow="1" w:lastRow="0" w:firstColumn="0" w:lastColumn="0" w:noHBand="0" w:noVBand="0" w:val="0020"/>
      </w:tblPr>
      <w:tblGrid>
        <w:gridCol w:w="1052"/>
        <w:gridCol w:w="6867"/>
      </w:tblGrid>
      <w:tr>
        <w:trPr>
          <w:tblHeader w:val="on"/>
        </w:trPr>
        <w:tc>
          <w:tcPr/>
          <w:p>
            <w:pPr>
              <w:pStyle w:val="Compact"/>
            </w:pPr>
            <w:r>
              <w:t xml:space="preserve">Location</w:t>
            </w:r>
          </w:p>
        </w:tc>
        <w:tc>
          <w:tcPr/>
          <w:p>
            <w:pPr>
              <w:pStyle w:val="Compact"/>
            </w:pPr>
            <w:r>
              <w:t xml:space="preserve">GME Coordinator Emails</w:t>
            </w:r>
          </w:p>
        </w:tc>
      </w:tr>
      <w:tr>
        <w:tc>
          <w:tcPr/>
          <w:p>
            <w:pPr>
              <w:pStyle w:val="Compact"/>
            </w:pPr>
            <w:r>
              <w:t xml:space="preserve">Oakland</w:t>
            </w:r>
          </w:p>
        </w:tc>
        <w:tc>
          <w:tcPr/>
          <w:p>
            <w:pPr>
              <w:pStyle w:val="Compact"/>
            </w:pPr>
            <w:hyperlink r:id="rId22">
              <w:r>
                <w:rPr>
                  <w:rStyle w:val="Hyperlink"/>
                </w:rPr>
                <w:t xml:space="preserve">Whenalyn.P.Espinosa@kp.org</w:t>
              </w:r>
            </w:hyperlink>
            <w:r>
              <w:t xml:space="preserve">,</w:t>
            </w:r>
            <w:r>
              <w:t xml:space="preserve"> </w:t>
            </w:r>
            <w:hyperlink r:id="rId23">
              <w:r>
                <w:rPr>
                  <w:rStyle w:val="Hyperlink"/>
                </w:rPr>
                <w:t xml:space="preserve">Esther.HN.Arjona@kp.org</w:t>
              </w:r>
            </w:hyperlink>
          </w:p>
        </w:tc>
      </w:tr>
      <w:tr>
        <w:tc>
          <w:tcPr/>
          <w:p>
            <w:pPr>
              <w:pStyle w:val="Compact"/>
            </w:pPr>
            <w:r>
              <w:t xml:space="preserve">Diablo Service Area</w:t>
            </w:r>
          </w:p>
        </w:tc>
        <w:tc>
          <w:tcPr/>
          <w:p>
            <w:pPr>
              <w:pStyle w:val="Compact"/>
            </w:pPr>
            <w:hyperlink r:id="rId24">
              <w:r>
                <w:rPr>
                  <w:rStyle w:val="Hyperlink"/>
                </w:rPr>
                <w:t xml:space="preserve">Natasha.S.Taylor@kp.org</w:t>
              </w:r>
            </w:hyperlink>
          </w:p>
        </w:tc>
      </w:tr>
      <w:tr>
        <w:tc>
          <w:tcPr/>
          <w:p>
            <w:pPr>
              <w:pStyle w:val="Compact"/>
            </w:pPr>
            <w:r>
              <w:t xml:space="preserve">San Francisco</w:t>
            </w:r>
          </w:p>
        </w:tc>
        <w:tc>
          <w:tcPr/>
          <w:p>
            <w:pPr>
              <w:pStyle w:val="Compact"/>
            </w:pPr>
            <w:hyperlink r:id="rId25">
              <w:r>
                <w:rPr>
                  <w:rStyle w:val="Hyperlink"/>
                </w:rPr>
                <w:t xml:space="preserve">lisa.qare@kp.org</w:t>
              </w:r>
            </w:hyperlink>
          </w:p>
        </w:tc>
      </w:tr>
    </w:tbl>
    <w:p>
      <w:r>
        <w:pict>
          <v:rect style="width:0;height:1.5pt" o:hralign="center" o:hrstd="t" o:hr="t"/>
        </w:pict>
      </w:r>
    </w:p>
    <w:bookmarkEnd w:id="26"/>
    <w:bookmarkStart w:id="27" w:name="presentations"/>
    <w:p>
      <w:pPr>
        <w:pStyle w:val="Heading3"/>
      </w:pPr>
      <w:r>
        <w:t xml:space="preserve">Presentations</w:t>
      </w:r>
    </w:p>
    <w:p>
      <w:pPr>
        <w:pStyle w:val="Compact"/>
        <w:numPr>
          <w:ilvl w:val="0"/>
          <w:numId w:val="1002"/>
        </w:numPr>
      </w:pPr>
      <w:r>
        <w:t xml:space="preserve">You are required to give an 8–10 minute PowerPoint presentation toward the end of your rotation at Kaiser Oakland.</w:t>
      </w:r>
    </w:p>
    <w:p>
      <w:pPr>
        <w:pStyle w:val="Compact"/>
        <w:numPr>
          <w:ilvl w:val="0"/>
          <w:numId w:val="1002"/>
        </w:numPr>
      </w:pPr>
      <w:r>
        <w:t xml:space="preserve">The goal is to assess your ability to conduct a literature review, organize your thoughts, and effectively present a topic to a group.</w:t>
      </w:r>
    </w:p>
    <w:p>
      <w:pPr>
        <w:pStyle w:val="Compact"/>
        <w:numPr>
          <w:ilvl w:val="0"/>
          <w:numId w:val="1002"/>
        </w:numPr>
      </w:pPr>
      <w:r>
        <w:t xml:space="preserve">Within the first two weeks, speak with Dr. Pollard (Oakland) or Dr. Castellucci-Garza (DSA) to select your topic.</w:t>
      </w:r>
    </w:p>
    <w:p>
      <w:pPr>
        <w:pStyle w:val="Compact"/>
        <w:numPr>
          <w:ilvl w:val="0"/>
          <w:numId w:val="1002"/>
        </w:numPr>
      </w:pPr>
      <w:r>
        <w:t xml:space="preserve">Review your presentation with a resident and attending prior to presenting.</w:t>
      </w:r>
    </w:p>
    <w:p>
      <w:r>
        <w:pict>
          <v:rect style="width:0;height:1.5pt" o:hralign="center" o:hrstd="t" o:hr="t"/>
        </w:pict>
      </w:r>
    </w:p>
    <w:bookmarkEnd w:id="27"/>
    <w:bookmarkStart w:id="28" w:name="what-to-wear"/>
    <w:p>
      <w:pPr>
        <w:pStyle w:val="Heading3"/>
      </w:pPr>
      <w:r>
        <w:t xml:space="preserve">What to Wear</w:t>
      </w:r>
    </w:p>
    <w:p>
      <w:pPr>
        <w:pStyle w:val="FirstParagraph"/>
      </w:pPr>
      <w:r>
        <w:t xml:space="preserve">Wear business casual attire. Each facility will provide scrubs on surgical days.</w:t>
      </w:r>
    </w:p>
    <w:p>
      <w:r>
        <w:pict>
          <v:rect style="width:0;height:1.5pt" o:hralign="center" o:hrstd="t" o:hr="t"/>
        </w:pict>
      </w:r>
    </w:p>
    <w:bookmarkEnd w:id="28"/>
    <w:bookmarkStart w:id="29" w:name="transportation"/>
    <w:p>
      <w:pPr>
        <w:pStyle w:val="Heading3"/>
      </w:pPr>
      <w:r>
        <w:t xml:space="preserve">Transportation</w:t>
      </w:r>
    </w:p>
    <w:p>
      <w:pPr>
        <w:pStyle w:val="FirstParagraph"/>
      </w:pPr>
      <w:r>
        <w:t xml:space="preserve">The residency program spans multiple locations in the San Francisco Bay Area. Having access to a car is highly recommended.</w:t>
      </w:r>
    </w:p>
    <w:p>
      <w:r>
        <w:pict>
          <v:rect style="width:0;height:1.5pt" o:hralign="center" o:hrstd="t" o:hr="t"/>
        </w:pict>
      </w:r>
    </w:p>
    <w:bookmarkEnd w:id="29"/>
    <w:bookmarkStart w:id="33" w:name="site-specific-information"/>
    <w:p>
      <w:pPr>
        <w:pStyle w:val="Heading3"/>
      </w:pPr>
      <w:r>
        <w:t xml:space="preserve">Site-Specific Information</w:t>
      </w:r>
    </w:p>
    <w:bookmarkStart w:id="30" w:name="kaiser-east-bay-oaklandrichmond"/>
    <w:p>
      <w:pPr>
        <w:pStyle w:val="Heading4"/>
      </w:pPr>
      <w:r>
        <w:t xml:space="preserve">Kaiser East Bay: Oakland/Richmond</w:t>
      </w:r>
    </w:p>
    <w:p>
      <w:pPr>
        <w:pStyle w:val="FirstParagraph"/>
      </w:pPr>
      <w:r>
        <w:rPr>
          <w:b/>
          <w:bCs/>
        </w:rPr>
        <w:t xml:space="preserve">Locations</w:t>
      </w:r>
    </w:p>
    <w:p>
      <w:pPr>
        <w:pStyle w:val="Compact"/>
        <w:numPr>
          <w:ilvl w:val="0"/>
          <w:numId w:val="1003"/>
        </w:numPr>
      </w:pPr>
      <w:r>
        <w:t xml:space="preserve">Kaiser Oakland: 3600 Broadway, Suite #17, Oakland, CA 94611</w:t>
      </w:r>
    </w:p>
    <w:p>
      <w:pPr>
        <w:pStyle w:val="Compact"/>
        <w:numPr>
          <w:ilvl w:val="0"/>
          <w:numId w:val="1003"/>
        </w:numPr>
      </w:pPr>
      <w:r>
        <w:t xml:space="preserve">Kaiser Richmond: 901 Nevin Ave, Richmond, CA 94801</w:t>
      </w:r>
    </w:p>
    <w:p>
      <w:pPr>
        <w:pStyle w:val="FirstParagraph"/>
      </w:pPr>
      <w:r>
        <w:rPr>
          <w:b/>
          <w:bCs/>
        </w:rPr>
        <w:t xml:space="preserve">Your Role</w:t>
      </w:r>
    </w:p>
    <w:p>
      <w:pPr>
        <w:pStyle w:val="Compact"/>
        <w:numPr>
          <w:ilvl w:val="0"/>
          <w:numId w:val="1004"/>
        </w:numPr>
      </w:pPr>
      <w:r>
        <w:rPr>
          <w:b/>
          <w:bCs/>
        </w:rPr>
        <w:t xml:space="preserve">In Clinic</w:t>
      </w:r>
      <w:r>
        <w:t xml:space="preserve">: Follow attendings or residents. Focus on clinical diagnosis and patient interaction.</w:t>
      </w:r>
    </w:p>
    <w:p>
      <w:pPr>
        <w:pStyle w:val="Compact"/>
        <w:numPr>
          <w:ilvl w:val="0"/>
          <w:numId w:val="1004"/>
        </w:numPr>
      </w:pPr>
      <w:r>
        <w:rPr>
          <w:b/>
          <w:bCs/>
        </w:rPr>
        <w:t xml:space="preserve">In OR</w:t>
      </w:r>
      <w:r>
        <w:t xml:space="preserve">: Help set up the room:</w:t>
      </w:r>
    </w:p>
    <w:p>
      <w:pPr>
        <w:pStyle w:val="Compact"/>
        <w:numPr>
          <w:ilvl w:val="1"/>
          <w:numId w:val="1005"/>
        </w:numPr>
      </w:pPr>
      <w:r>
        <w:t xml:space="preserve">Name on OR board</w:t>
      </w:r>
    </w:p>
    <w:p>
      <w:pPr>
        <w:pStyle w:val="Compact"/>
        <w:numPr>
          <w:ilvl w:val="1"/>
          <w:numId w:val="1005"/>
        </w:numPr>
      </w:pPr>
      <w:r>
        <w:t xml:space="preserve">Light positioning</w:t>
      </w:r>
    </w:p>
    <w:p>
      <w:pPr>
        <w:pStyle w:val="Compact"/>
        <w:numPr>
          <w:ilvl w:val="1"/>
          <w:numId w:val="1005"/>
        </w:numPr>
      </w:pPr>
      <w:r>
        <w:t xml:space="preserve">Injectables (check attending preferences)</w:t>
      </w:r>
    </w:p>
    <w:p>
      <w:pPr>
        <w:pStyle w:val="Compact"/>
        <w:numPr>
          <w:ilvl w:val="1"/>
          <w:numId w:val="1005"/>
        </w:numPr>
      </w:pPr>
      <w:r>
        <w:t xml:space="preserve">Tourniquet (ankle vs. thigh, pressure)</w:t>
      </w:r>
    </w:p>
    <w:p>
      <w:pPr>
        <w:pStyle w:val="Compact"/>
        <w:numPr>
          <w:ilvl w:val="1"/>
          <w:numId w:val="1005"/>
        </w:numPr>
      </w:pPr>
      <w:r>
        <w:t xml:space="preserve">Hip bump (two rolled blankets)</w:t>
      </w:r>
    </w:p>
    <w:p>
      <w:pPr>
        <w:pStyle w:val="Compact"/>
        <w:numPr>
          <w:ilvl w:val="1"/>
          <w:numId w:val="1005"/>
        </w:numPr>
      </w:pPr>
      <w:r>
        <w:t xml:space="preserve">Cloth and foam tape as needed</w:t>
      </w:r>
    </w:p>
    <w:p>
      <w:pPr>
        <w:pStyle w:val="Compact"/>
        <w:numPr>
          <w:ilvl w:val="1"/>
          <w:numId w:val="1005"/>
        </w:numPr>
      </w:pPr>
      <w:r>
        <w:t xml:space="preserve">Gloves if scrubbing</w:t>
      </w:r>
    </w:p>
    <w:p>
      <w:pPr>
        <w:pStyle w:val="FirstParagraph"/>
      </w:pPr>
      <w:r>
        <w:rPr>
          <w:b/>
          <w:bCs/>
        </w:rPr>
        <w:t xml:space="preserve">Surgical Attendings</w:t>
      </w:r>
    </w:p>
    <w:p>
      <w:pPr>
        <w:pStyle w:val="Compact"/>
        <w:numPr>
          <w:ilvl w:val="0"/>
          <w:numId w:val="1006"/>
        </w:numPr>
      </w:pPr>
      <w:r>
        <w:t xml:space="preserve">Dr. Dickinson</w:t>
      </w:r>
    </w:p>
    <w:p>
      <w:pPr>
        <w:pStyle w:val="Compact"/>
        <w:numPr>
          <w:ilvl w:val="0"/>
          <w:numId w:val="1006"/>
        </w:numPr>
      </w:pPr>
      <w:r>
        <w:t xml:space="preserve">Dr. Ford</w:t>
      </w:r>
    </w:p>
    <w:p>
      <w:pPr>
        <w:pStyle w:val="Compact"/>
        <w:numPr>
          <w:ilvl w:val="0"/>
          <w:numId w:val="1006"/>
        </w:numPr>
      </w:pPr>
      <w:r>
        <w:t xml:space="preserve">Dr. King</w:t>
      </w:r>
    </w:p>
    <w:p>
      <w:pPr>
        <w:pStyle w:val="Compact"/>
        <w:numPr>
          <w:ilvl w:val="0"/>
          <w:numId w:val="1006"/>
        </w:numPr>
      </w:pPr>
      <w:r>
        <w:t xml:space="preserve">Dr. Krcal</w:t>
      </w:r>
    </w:p>
    <w:p>
      <w:pPr>
        <w:pStyle w:val="Compact"/>
        <w:numPr>
          <w:ilvl w:val="0"/>
          <w:numId w:val="1006"/>
        </w:numPr>
      </w:pPr>
      <w:r>
        <w:t xml:space="preserve">Dr. McCann</w:t>
      </w:r>
    </w:p>
    <w:p>
      <w:pPr>
        <w:pStyle w:val="Compact"/>
        <w:numPr>
          <w:ilvl w:val="0"/>
          <w:numId w:val="1006"/>
        </w:numPr>
      </w:pPr>
      <w:r>
        <w:t xml:space="preserve">Dr. Pollard</w:t>
      </w:r>
    </w:p>
    <w:p>
      <w:pPr>
        <w:pStyle w:val="FirstParagraph"/>
      </w:pPr>
      <w:r>
        <w:rPr>
          <w:b/>
          <w:bCs/>
        </w:rPr>
        <w:t xml:space="preserve">Clinical Attendings</w:t>
      </w:r>
    </w:p>
    <w:p>
      <w:pPr>
        <w:pStyle w:val="Compact"/>
        <w:numPr>
          <w:ilvl w:val="0"/>
          <w:numId w:val="1007"/>
        </w:numPr>
      </w:pPr>
      <w:r>
        <w:t xml:space="preserve">Dr. Foster</w:t>
      </w:r>
    </w:p>
    <w:p>
      <w:pPr>
        <w:pStyle w:val="Compact"/>
        <w:numPr>
          <w:ilvl w:val="0"/>
          <w:numId w:val="1007"/>
        </w:numPr>
      </w:pPr>
      <w:r>
        <w:t xml:space="preserve">Dr. Johnson</w:t>
      </w:r>
    </w:p>
    <w:p>
      <w:pPr>
        <w:pStyle w:val="Compact"/>
        <w:numPr>
          <w:ilvl w:val="0"/>
          <w:numId w:val="1007"/>
        </w:numPr>
      </w:pPr>
      <w:r>
        <w:t xml:space="preserve">Dr. Kailikole</w:t>
      </w:r>
    </w:p>
    <w:p>
      <w:pPr>
        <w:pStyle w:val="Compact"/>
        <w:numPr>
          <w:ilvl w:val="0"/>
          <w:numId w:val="1007"/>
        </w:numPr>
      </w:pPr>
      <w:r>
        <w:t xml:space="preserve">Dr. Reeves</w:t>
      </w:r>
    </w:p>
    <w:p>
      <w:pPr>
        <w:pStyle w:val="Compact"/>
        <w:numPr>
          <w:ilvl w:val="0"/>
          <w:numId w:val="1007"/>
        </w:numPr>
      </w:pPr>
      <w:r>
        <w:t xml:space="preserve">Dr. Choy</w:t>
      </w:r>
    </w:p>
    <w:p>
      <w:pPr>
        <w:pStyle w:val="Compact"/>
        <w:numPr>
          <w:ilvl w:val="0"/>
          <w:numId w:val="1007"/>
        </w:numPr>
      </w:pPr>
      <w:r>
        <w:t xml:space="preserve">Dr. Werner</w:t>
      </w:r>
    </w:p>
    <w:p>
      <w:r>
        <w:pict>
          <v:rect style="width:0;height:1.5pt" o:hralign="center" o:hrstd="t" o:hr="t"/>
        </w:pict>
      </w:r>
    </w:p>
    <w:bookmarkEnd w:id="30"/>
    <w:bookmarkStart w:id="31" w:name="X9b4c82a8d292470f0bbcfec067c2addfccfee96"/>
    <w:p>
      <w:pPr>
        <w:pStyle w:val="Heading4"/>
      </w:pPr>
      <w:r>
        <w:t xml:space="preserve">Kaiser Diablo Service Area: Walnut Creek/Antioch/Dublin</w:t>
      </w:r>
    </w:p>
    <w:p>
      <w:pPr>
        <w:pStyle w:val="FirstParagraph"/>
      </w:pPr>
      <w:r>
        <w:rPr>
          <w:b/>
          <w:bCs/>
        </w:rPr>
        <w:t xml:space="preserve">Locations</w:t>
      </w:r>
    </w:p>
    <w:p>
      <w:pPr>
        <w:pStyle w:val="Compact"/>
        <w:numPr>
          <w:ilvl w:val="0"/>
          <w:numId w:val="1008"/>
        </w:numPr>
      </w:pPr>
      <w:r>
        <w:t xml:space="preserve">Kaiser Walnut Creek: MOB 1st Floor, 1425 S. Main St, Walnut Creek, CA 94596</w:t>
      </w:r>
    </w:p>
    <w:p>
      <w:pPr>
        <w:pStyle w:val="Compact"/>
        <w:numPr>
          <w:ilvl w:val="0"/>
          <w:numId w:val="1008"/>
        </w:numPr>
      </w:pPr>
      <w:r>
        <w:t xml:space="preserve">Kaiser Antioch: Sand Creek 1st Floor MOB, 4501 Sand Creek Rd, Antioch, CA 94531</w:t>
      </w:r>
    </w:p>
    <w:p>
      <w:pPr>
        <w:pStyle w:val="Compact"/>
        <w:numPr>
          <w:ilvl w:val="0"/>
          <w:numId w:val="1008"/>
        </w:numPr>
      </w:pPr>
      <w:r>
        <w:t xml:space="preserve">Kaiser Dublin: 3100 Dublin Blvd, Dublin, CA 94568</w:t>
      </w:r>
    </w:p>
    <w:p>
      <w:pPr>
        <w:pStyle w:val="FirstParagraph"/>
      </w:pPr>
      <w:r>
        <w:rPr>
          <w:b/>
          <w:bCs/>
        </w:rPr>
        <w:t xml:space="preserve">Helpful Hints</w:t>
      </w:r>
    </w:p>
    <w:p>
      <w:pPr>
        <w:pStyle w:val="Compact"/>
        <w:numPr>
          <w:ilvl w:val="0"/>
          <w:numId w:val="1009"/>
        </w:numPr>
      </w:pPr>
      <w:r>
        <w:t xml:space="preserve">OR setup is similar to the Oakland site.</w:t>
      </w:r>
    </w:p>
    <w:p>
      <w:pPr>
        <w:pStyle w:val="Compact"/>
        <w:numPr>
          <w:ilvl w:val="0"/>
          <w:numId w:val="1009"/>
        </w:numPr>
      </w:pPr>
      <w:r>
        <w:t xml:space="preserve">Schedules may be weekly or daily; clarify with the chief resident each day.</w:t>
      </w:r>
    </w:p>
    <w:p>
      <w:pPr>
        <w:pStyle w:val="Compact"/>
        <w:numPr>
          <w:ilvl w:val="0"/>
          <w:numId w:val="1009"/>
        </w:numPr>
      </w:pPr>
      <w:r>
        <w:t xml:space="preserve">Ask about supplies for rounds and prepare a bag while residents chart-check.</w:t>
      </w:r>
    </w:p>
    <w:p>
      <w:pPr>
        <w:pStyle w:val="Compact"/>
        <w:numPr>
          <w:ilvl w:val="0"/>
          <w:numId w:val="1009"/>
        </w:numPr>
      </w:pPr>
      <w:r>
        <w:t xml:space="preserve">In trauma clinic, be proactive but observe; assisting with dressing supplies is encouraged.</w:t>
      </w:r>
    </w:p>
    <w:p>
      <w:pPr>
        <w:pStyle w:val="FirstParagraph"/>
      </w:pPr>
      <w:r>
        <w:rPr>
          <w:b/>
          <w:bCs/>
        </w:rPr>
        <w:t xml:space="preserve">Surgical Attendings</w:t>
      </w:r>
    </w:p>
    <w:p>
      <w:pPr>
        <w:pStyle w:val="Compact"/>
        <w:numPr>
          <w:ilvl w:val="0"/>
          <w:numId w:val="1010"/>
        </w:numPr>
      </w:pPr>
      <w:r>
        <w:t xml:space="preserve">Dr. Castellucci-Garza</w:t>
      </w:r>
    </w:p>
    <w:p>
      <w:pPr>
        <w:pStyle w:val="Compact"/>
        <w:numPr>
          <w:ilvl w:val="0"/>
          <w:numId w:val="1010"/>
        </w:numPr>
      </w:pPr>
      <w:r>
        <w:t xml:space="preserve">Dr. Dionisopoulos</w:t>
      </w:r>
    </w:p>
    <w:p>
      <w:pPr>
        <w:pStyle w:val="Compact"/>
        <w:numPr>
          <w:ilvl w:val="0"/>
          <w:numId w:val="1010"/>
        </w:numPr>
      </w:pPr>
      <w:r>
        <w:t xml:space="preserve">Dr. Kane</w:t>
      </w:r>
    </w:p>
    <w:p>
      <w:pPr>
        <w:pStyle w:val="Compact"/>
        <w:numPr>
          <w:ilvl w:val="0"/>
          <w:numId w:val="1010"/>
        </w:numPr>
      </w:pPr>
      <w:r>
        <w:t xml:space="preserve">Dr. Nielsen</w:t>
      </w:r>
    </w:p>
    <w:p>
      <w:pPr>
        <w:pStyle w:val="Compact"/>
        <w:numPr>
          <w:ilvl w:val="0"/>
          <w:numId w:val="1010"/>
        </w:numPr>
      </w:pPr>
      <w:r>
        <w:t xml:space="preserve">Dr. Patel</w:t>
      </w:r>
    </w:p>
    <w:p>
      <w:pPr>
        <w:pStyle w:val="FirstParagraph"/>
      </w:pPr>
      <w:r>
        <w:rPr>
          <w:b/>
          <w:bCs/>
        </w:rPr>
        <w:t xml:space="preserve">Clinical Attendings</w:t>
      </w:r>
    </w:p>
    <w:p>
      <w:pPr>
        <w:pStyle w:val="Compact"/>
        <w:numPr>
          <w:ilvl w:val="0"/>
          <w:numId w:val="1011"/>
        </w:numPr>
      </w:pPr>
      <w:r>
        <w:t xml:space="preserve">Dr. Anders</w:t>
      </w:r>
    </w:p>
    <w:p>
      <w:pPr>
        <w:pStyle w:val="Compact"/>
        <w:numPr>
          <w:ilvl w:val="0"/>
          <w:numId w:val="1011"/>
        </w:numPr>
      </w:pPr>
      <w:r>
        <w:t xml:space="preserve">Dr. Dhonata</w:t>
      </w:r>
    </w:p>
    <w:p>
      <w:pPr>
        <w:pStyle w:val="Compact"/>
        <w:numPr>
          <w:ilvl w:val="0"/>
          <w:numId w:val="1011"/>
        </w:numPr>
      </w:pPr>
      <w:r>
        <w:t xml:space="preserve">Dr. Pham</w:t>
      </w:r>
    </w:p>
    <w:p>
      <w:pPr>
        <w:pStyle w:val="Compact"/>
        <w:numPr>
          <w:ilvl w:val="0"/>
          <w:numId w:val="1011"/>
        </w:numPr>
      </w:pPr>
      <w:r>
        <w:t xml:space="preserve">Dr. Grether</w:t>
      </w:r>
    </w:p>
    <w:p>
      <w:pPr>
        <w:pStyle w:val="Compact"/>
        <w:numPr>
          <w:ilvl w:val="0"/>
          <w:numId w:val="1011"/>
        </w:numPr>
      </w:pPr>
      <w:r>
        <w:t xml:space="preserve">Dr. Prasad</w:t>
      </w:r>
    </w:p>
    <w:p>
      <w:r>
        <w:pict>
          <v:rect style="width:0;height:1.5pt" o:hralign="center" o:hrstd="t" o:hr="t"/>
        </w:pict>
      </w:r>
    </w:p>
    <w:bookmarkEnd w:id="31"/>
    <w:bookmarkStart w:id="32" w:name="kaiser-san-francisco"/>
    <w:p>
      <w:pPr>
        <w:pStyle w:val="Heading4"/>
      </w:pPr>
      <w:r>
        <w:t xml:space="preserve">Kaiser San Francisco</w:t>
      </w:r>
    </w:p>
    <w:p>
      <w:pPr>
        <w:pStyle w:val="FirstParagraph"/>
      </w:pPr>
      <w:r>
        <w:rPr>
          <w:b/>
          <w:bCs/>
        </w:rPr>
        <w:t xml:space="preserve">Main Hospital (Surgery &amp; Rounds)</w:t>
      </w:r>
    </w:p>
    <w:p>
      <w:pPr>
        <w:pStyle w:val="Compact"/>
        <w:numPr>
          <w:ilvl w:val="0"/>
          <w:numId w:val="1012"/>
        </w:numPr>
      </w:pPr>
      <w:r>
        <w:t xml:space="preserve">2425 Geary Blvd, San Francisco, CA 94115</w:t>
      </w:r>
    </w:p>
    <w:p>
      <w:pPr>
        <w:pStyle w:val="Compact"/>
        <w:numPr>
          <w:ilvl w:val="0"/>
          <w:numId w:val="1012"/>
        </w:numPr>
      </w:pPr>
      <w:r>
        <w:t xml:space="preserve">Visitor parking on O’Farrell St</w:t>
      </w:r>
    </w:p>
    <w:p>
      <w:pPr>
        <w:pStyle w:val="Compact"/>
        <w:numPr>
          <w:ilvl w:val="0"/>
          <w:numId w:val="1012"/>
        </w:numPr>
      </w:pPr>
      <w:r>
        <w:t xml:space="preserve">Rounds: 8:00 AM (6th Floor Conference Room)</w:t>
      </w:r>
    </w:p>
    <w:p>
      <w:pPr>
        <w:pStyle w:val="Compact"/>
        <w:numPr>
          <w:ilvl w:val="0"/>
          <w:numId w:val="1012"/>
        </w:numPr>
      </w:pPr>
      <w:r>
        <w:t xml:space="preserve">OR: Starts at 8:45 AM (4th Floor)</w:t>
      </w:r>
    </w:p>
    <w:p>
      <w:pPr>
        <w:pStyle w:val="FirstParagraph"/>
      </w:pPr>
      <w:r>
        <w:rPr>
          <w:b/>
          <w:bCs/>
        </w:rPr>
        <w:t xml:space="preserve">French Campus (Clinic)</w:t>
      </w:r>
    </w:p>
    <w:p>
      <w:pPr>
        <w:pStyle w:val="Compact"/>
        <w:numPr>
          <w:ilvl w:val="0"/>
          <w:numId w:val="1013"/>
        </w:numPr>
      </w:pPr>
      <w:r>
        <w:t xml:space="preserve">450 6th Ave, San Francisco, CA 94118</w:t>
      </w:r>
    </w:p>
    <w:p>
      <w:pPr>
        <w:pStyle w:val="Compact"/>
        <w:numPr>
          <w:ilvl w:val="0"/>
          <w:numId w:val="1013"/>
        </w:numPr>
      </w:pPr>
      <w:r>
        <w:t xml:space="preserve">Ortho/Podiatry: 5th Floor, Clinic starts at 9:00 AM</w:t>
      </w:r>
    </w:p>
    <w:p>
      <w:pPr>
        <w:pStyle w:val="FirstParagraph"/>
      </w:pPr>
      <w:r>
        <w:rPr>
          <w:b/>
          <w:bCs/>
        </w:rPr>
        <w:t xml:space="preserve">Important Instructions for SF Rotation</w:t>
      </w:r>
    </w:p>
    <w:p>
      <w:pPr>
        <w:pStyle w:val="Compact"/>
        <w:numPr>
          <w:ilvl w:val="0"/>
          <w:numId w:val="1014"/>
        </w:numPr>
      </w:pPr>
      <w:r>
        <w:t xml:space="preserve">Arrive at 7:45 AM to begin the badge process at 2425 Geary Blvd</w:t>
      </w:r>
    </w:p>
    <w:p>
      <w:pPr>
        <w:pStyle w:val="Compact"/>
        <w:numPr>
          <w:ilvl w:val="0"/>
          <w:numId w:val="1014"/>
        </w:numPr>
      </w:pPr>
      <w:r>
        <w:t xml:space="preserve">Visit GME Office (Room M-115) on Mezzanine Level</w:t>
      </w:r>
      <w:r>
        <w:t xml:space="preserve"> </w:t>
      </w:r>
      <w:r>
        <w:t xml:space="preserve">“M”</w:t>
      </w:r>
    </w:p>
    <w:p>
      <w:pPr>
        <w:pStyle w:val="Compact"/>
        <w:numPr>
          <w:ilvl w:val="0"/>
          <w:numId w:val="1014"/>
        </w:numPr>
      </w:pPr>
      <w:r>
        <w:t xml:space="preserve">Badge Office: 350 St. Joseph’s St (opens at 8:00 AM)</w:t>
      </w:r>
    </w:p>
    <w:p>
      <w:pPr>
        <w:pStyle w:val="Compact"/>
        <w:numPr>
          <w:ilvl w:val="0"/>
          <w:numId w:val="1014"/>
        </w:numPr>
      </w:pPr>
      <w:r>
        <w:t xml:space="preserve">After obtaining your badge, text the resident and wait in the cafeteria (1st Floor)</w:t>
      </w:r>
    </w:p>
    <w:p>
      <w:pPr>
        <w:pStyle w:val="Compact"/>
        <w:numPr>
          <w:ilvl w:val="0"/>
          <w:numId w:val="1014"/>
        </w:numPr>
      </w:pPr>
      <w:r>
        <w:t xml:space="preserve">Resident will notify you when to come to the OR for scrubs</w:t>
      </w:r>
    </w:p>
    <w:p>
      <w:pPr>
        <w:pStyle w:val="FirstParagraph"/>
      </w:pPr>
      <w:r>
        <w:rPr>
          <w:b/>
          <w:bCs/>
        </w:rPr>
        <w:t xml:space="preserve">Your Role</w:t>
      </w:r>
    </w:p>
    <w:p>
      <w:pPr>
        <w:pStyle w:val="Compact"/>
        <w:numPr>
          <w:ilvl w:val="0"/>
          <w:numId w:val="1015"/>
        </w:numPr>
      </w:pPr>
      <w:r>
        <w:t xml:space="preserve">Observation only in OR and clinic</w:t>
      </w:r>
    </w:p>
    <w:p>
      <w:pPr>
        <w:pStyle w:val="Compact"/>
        <w:numPr>
          <w:ilvl w:val="0"/>
          <w:numId w:val="1015"/>
        </w:numPr>
      </w:pPr>
      <w:r>
        <w:t xml:space="preserve">Do not touch/interact with patients unless instructed</w:t>
      </w:r>
    </w:p>
    <w:p>
      <w:pPr>
        <w:pStyle w:val="Compact"/>
        <w:numPr>
          <w:ilvl w:val="0"/>
          <w:numId w:val="1015"/>
        </w:numPr>
      </w:pPr>
      <w:r>
        <w:t xml:space="preserve">Bring immunization records</w:t>
      </w:r>
    </w:p>
    <w:p>
      <w:pPr>
        <w:pStyle w:val="Compact"/>
        <w:numPr>
          <w:ilvl w:val="0"/>
          <w:numId w:val="1015"/>
        </w:numPr>
      </w:pPr>
      <w:r>
        <w:t xml:space="preserve">Wear full OR attire including a long-sleeved jacket, bouffant, hood, and shoe covers</w:t>
      </w:r>
    </w:p>
    <w:p>
      <w:pPr>
        <w:pStyle w:val="Compact"/>
        <w:numPr>
          <w:ilvl w:val="0"/>
          <w:numId w:val="1015"/>
        </w:numPr>
      </w:pPr>
      <w:r>
        <w:t xml:space="preserve">Do not enter/exit OR during a case</w:t>
      </w:r>
    </w:p>
    <w:p>
      <w:pPr>
        <w:pStyle w:val="FirstParagraph"/>
      </w:pPr>
      <w:r>
        <w:rPr>
          <w:b/>
          <w:bCs/>
        </w:rPr>
        <w:t xml:space="preserve">Surgical Attendings</w:t>
      </w:r>
    </w:p>
    <w:p>
      <w:pPr>
        <w:pStyle w:val="Compact"/>
        <w:numPr>
          <w:ilvl w:val="0"/>
          <w:numId w:val="1016"/>
        </w:numPr>
      </w:pPr>
      <w:r>
        <w:t xml:space="preserve">Dr. Chen</w:t>
      </w:r>
    </w:p>
    <w:p>
      <w:pPr>
        <w:pStyle w:val="Compact"/>
        <w:numPr>
          <w:ilvl w:val="0"/>
          <w:numId w:val="1016"/>
        </w:numPr>
      </w:pPr>
      <w:r>
        <w:t xml:space="preserve">Dr. Collman</w:t>
      </w:r>
    </w:p>
    <w:p>
      <w:pPr>
        <w:pStyle w:val="Compact"/>
        <w:numPr>
          <w:ilvl w:val="0"/>
          <w:numId w:val="1016"/>
        </w:numPr>
      </w:pPr>
      <w:r>
        <w:t xml:space="preserve">Dr. Deng</w:t>
      </w:r>
    </w:p>
    <w:p>
      <w:pPr>
        <w:pStyle w:val="Compact"/>
        <w:numPr>
          <w:ilvl w:val="0"/>
          <w:numId w:val="1016"/>
        </w:numPr>
      </w:pPr>
      <w:r>
        <w:t xml:space="preserve">Dr. Gentile</w:t>
      </w:r>
    </w:p>
    <w:p>
      <w:pPr>
        <w:pStyle w:val="Compact"/>
        <w:numPr>
          <w:ilvl w:val="0"/>
          <w:numId w:val="1016"/>
        </w:numPr>
      </w:pPr>
      <w:r>
        <w:t xml:space="preserve">Dr. Sundstrom</w:t>
      </w:r>
    </w:p>
    <w:p>
      <w:r>
        <w:pict>
          <v:rect style="width:0;height:1.5pt" o:hralign="center" o:hrstd="t" o:hr="t"/>
        </w:pict>
      </w:r>
    </w:p>
    <w:bookmarkEnd w:id="32"/>
    <w:bookmarkEnd w:id="33"/>
    <w:bookmarkStart w:id="39" w:name="important-contact-information"/>
    <w:p>
      <w:pPr>
        <w:pStyle w:val="Heading3"/>
      </w:pPr>
      <w:r>
        <w:t xml:space="preserve">Important Contact Information</w:t>
      </w:r>
    </w:p>
    <w:tbl>
      <w:tblPr>
        <w:tblStyle w:val="Table"/>
        <w:tblW w:type="pct" w:w="5000"/>
        <w:tblLayout w:type="fixed"/>
        <w:tblLook w:firstRow="1" w:lastRow="0" w:firstColumn="0" w:lastColumn="0" w:noHBand="0" w:noVBand="0" w:val="0020"/>
      </w:tblPr>
      <w:tblGrid>
        <w:gridCol w:w="1147"/>
        <w:gridCol w:w="1529"/>
        <w:gridCol w:w="655"/>
        <w:gridCol w:w="4588"/>
      </w:tblGrid>
      <w:tr>
        <w:trPr>
          <w:tblHeader w:val="on"/>
        </w:trPr>
        <w:tc>
          <w:tcPr/>
          <w:p>
            <w:pPr>
              <w:pStyle w:val="Compact"/>
            </w:pPr>
            <w:r>
              <w:t xml:space="preserve">Name</w:t>
            </w:r>
          </w:p>
        </w:tc>
        <w:tc>
          <w:tcPr/>
          <w:p>
            <w:pPr>
              <w:pStyle w:val="Compact"/>
            </w:pPr>
            <w:r>
              <w:t xml:space="preserve">Role</w:t>
            </w:r>
          </w:p>
        </w:tc>
        <w:tc>
          <w:tcPr/>
          <w:p>
            <w:pPr>
              <w:pStyle w:val="Compact"/>
            </w:pPr>
            <w:r>
              <w:t xml:space="preserve">Phone</w:t>
            </w:r>
          </w:p>
        </w:tc>
        <w:tc>
          <w:tcPr/>
          <w:p>
            <w:pPr>
              <w:pStyle w:val="Compact"/>
            </w:pPr>
            <w:r>
              <w:t xml:space="preserve">Email</w:t>
            </w:r>
          </w:p>
        </w:tc>
      </w:tr>
      <w:tr>
        <w:tc>
          <w:tcPr/>
          <w:p>
            <w:pPr>
              <w:pStyle w:val="Compact"/>
            </w:pPr>
            <w:r>
              <w:t xml:space="preserve">Dr. King</w:t>
            </w:r>
          </w:p>
        </w:tc>
        <w:tc>
          <w:tcPr/>
          <w:p>
            <w:pPr>
              <w:pStyle w:val="Compact"/>
            </w:pPr>
            <w:r>
              <w:t xml:space="preserve">Residency Director</w:t>
            </w:r>
          </w:p>
        </w:tc>
        <w:tc>
          <w:tcPr/>
          <w:p>
            <w:pPr>
              <w:pStyle w:val="Compact"/>
            </w:pPr>
            <w:r>
              <w:t xml:space="preserve">510-813-3831</w:t>
            </w:r>
          </w:p>
        </w:tc>
        <w:tc>
          <w:tcPr/>
          <w:p>
            <w:pPr>
              <w:pStyle w:val="Compact"/>
            </w:pPr>
            <w:hyperlink r:id="rId34">
              <w:r>
                <w:rPr>
                  <w:rStyle w:val="Hyperlink"/>
                </w:rPr>
                <w:t xml:space="preserve">Christy.m.king@kp.org</w:t>
              </w:r>
            </w:hyperlink>
          </w:p>
        </w:tc>
      </w:tr>
      <w:tr>
        <w:tc>
          <w:tcPr/>
          <w:p>
            <w:pPr>
              <w:pStyle w:val="Compact"/>
            </w:pPr>
            <w:r>
              <w:t xml:space="preserve">Dr. Pollard</w:t>
            </w:r>
          </w:p>
        </w:tc>
        <w:tc>
          <w:tcPr/>
          <w:p>
            <w:pPr>
              <w:pStyle w:val="Compact"/>
            </w:pPr>
            <w:r>
              <w:t xml:space="preserve">Externship Director</w:t>
            </w:r>
          </w:p>
        </w:tc>
        <w:tc>
          <w:tcPr/>
          <w:p>
            <w:pPr>
              <w:pStyle w:val="Compact"/>
            </w:pPr>
            <w:r>
              <w:t xml:space="preserve">510-301-2155</w:t>
            </w:r>
          </w:p>
        </w:tc>
        <w:tc>
          <w:tcPr/>
          <w:p>
            <w:pPr>
              <w:pStyle w:val="Compact"/>
            </w:pPr>
            <w:hyperlink r:id="rId35">
              <w:r>
                <w:rPr>
                  <w:rStyle w:val="Hyperlink"/>
                </w:rPr>
                <w:t xml:space="preserve">Jason.pollard@kp.org</w:t>
              </w:r>
            </w:hyperlink>
          </w:p>
        </w:tc>
      </w:tr>
      <w:tr>
        <w:tc>
          <w:tcPr/>
          <w:p>
            <w:pPr>
              <w:pStyle w:val="Compact"/>
            </w:pPr>
            <w:r>
              <w:t xml:space="preserve">Dr. Castellucci-Garza</w:t>
            </w:r>
          </w:p>
        </w:tc>
        <w:tc>
          <w:tcPr/>
          <w:p>
            <w:pPr>
              <w:pStyle w:val="Compact"/>
            </w:pPr>
            <w:r>
              <w:t xml:space="preserve">DSA Site Director</w:t>
            </w:r>
          </w:p>
        </w:tc>
        <w:tc>
          <w:tcPr/>
          <w:p>
            <w:pPr>
              <w:pStyle w:val="Compact"/>
            </w:pPr>
            <w:r>
              <w:t xml:space="preserve">650-302-6573</w:t>
            </w:r>
          </w:p>
        </w:tc>
        <w:tc>
          <w:tcPr/>
          <w:p>
            <w:pPr>
              <w:pStyle w:val="Compact"/>
            </w:pPr>
            <w:hyperlink r:id="rId36">
              <w:r>
                <w:rPr>
                  <w:rStyle w:val="Hyperlink"/>
                </w:rPr>
                <w:t xml:space="preserve">Francesca.m.castellucci-garza@kp.org</w:t>
              </w:r>
            </w:hyperlink>
          </w:p>
        </w:tc>
      </w:tr>
      <w:tr>
        <w:tc>
          <w:tcPr/>
          <w:p>
            <w:pPr>
              <w:pStyle w:val="Compact"/>
            </w:pPr>
            <w:r>
              <w:t xml:space="preserve">Dr. Dionisopoulos</w:t>
            </w:r>
          </w:p>
        </w:tc>
        <w:tc>
          <w:tcPr/>
          <w:p>
            <w:pPr>
              <w:pStyle w:val="Compact"/>
            </w:pPr>
            <w:r>
              <w:t xml:space="preserve">DSA Asst. Site Director</w:t>
            </w:r>
          </w:p>
        </w:tc>
        <w:tc>
          <w:tcPr/>
          <w:p>
            <w:pPr>
              <w:pStyle w:val="Compact"/>
            </w:pPr>
            <w:r>
              <w:t xml:space="preserve">408-209-2053</w:t>
            </w:r>
          </w:p>
        </w:tc>
        <w:tc>
          <w:tcPr/>
          <w:p>
            <w:pPr>
              <w:pStyle w:val="Compact"/>
            </w:pPr>
            <w:hyperlink r:id="rId37">
              <w:r>
                <w:rPr>
                  <w:rStyle w:val="Hyperlink"/>
                </w:rPr>
                <w:t xml:space="preserve">Shontal.a.behan@kp.org</w:t>
              </w:r>
            </w:hyperlink>
          </w:p>
        </w:tc>
      </w:tr>
      <w:tr>
        <w:tc>
          <w:tcPr/>
          <w:p>
            <w:pPr>
              <w:pStyle w:val="Compact"/>
            </w:pPr>
            <w:r>
              <w:t xml:space="preserve">Dr. Collman</w:t>
            </w:r>
          </w:p>
        </w:tc>
        <w:tc>
          <w:tcPr/>
          <w:p>
            <w:pPr>
              <w:pStyle w:val="Compact"/>
            </w:pPr>
            <w:r>
              <w:t xml:space="preserve">SF Site Director</w:t>
            </w:r>
          </w:p>
        </w:tc>
        <w:tc>
          <w:tcPr/>
          <w:p>
            <w:pPr>
              <w:pStyle w:val="Compact"/>
            </w:pPr>
            <w:r>
              <w:t xml:space="preserve">415-516-6415</w:t>
            </w:r>
          </w:p>
        </w:tc>
        <w:tc>
          <w:tcPr/>
          <w:p>
            <w:pPr>
              <w:pStyle w:val="Compact"/>
            </w:pPr>
            <w:hyperlink r:id="rId38">
              <w:r>
                <w:rPr>
                  <w:rStyle w:val="Hyperlink"/>
                </w:rPr>
                <w:t xml:space="preserve">David.Collman@kp.org</w:t>
              </w:r>
            </w:hyperlink>
          </w:p>
        </w:tc>
      </w:tr>
      <w:tr>
        <w:tc>
          <w:tcPr/>
          <w:p>
            <w:pPr>
              <w:pStyle w:val="Compact"/>
            </w:pPr>
            <w:r>
              <w:t xml:space="preserve">Whenalyn Espinosa</w:t>
            </w:r>
          </w:p>
        </w:tc>
        <w:tc>
          <w:tcPr/>
          <w:p>
            <w:pPr>
              <w:pStyle w:val="Compact"/>
            </w:pPr>
            <w:r>
              <w:t xml:space="preserve">Student Extern Supervisor</w:t>
            </w:r>
          </w:p>
        </w:tc>
        <w:tc>
          <w:tcPr/>
          <w:p>
            <w:pPr>
              <w:pStyle w:val="Compact"/>
            </w:pPr>
            <w:r>
              <w:t xml:space="preserve">510-752-7555</w:t>
            </w:r>
          </w:p>
        </w:tc>
        <w:tc>
          <w:tcPr/>
          <w:p>
            <w:pPr>
              <w:pStyle w:val="Compact"/>
            </w:pPr>
            <w:hyperlink r:id="rId22">
              <w:r>
                <w:rPr>
                  <w:rStyle w:val="Hyperlink"/>
                </w:rPr>
                <w:t xml:space="preserve">Whenalyn.P.Espinosa@kp.org</w:t>
              </w:r>
            </w:hyperlink>
          </w:p>
        </w:tc>
      </w:tr>
      <w:tr>
        <w:tc>
          <w:tcPr/>
          <w:p>
            <w:pPr>
              <w:pStyle w:val="Compact"/>
            </w:pPr>
            <w:r>
              <w:t xml:space="preserve">Esther Arjona</w:t>
            </w:r>
          </w:p>
        </w:tc>
        <w:tc>
          <w:tcPr/>
          <w:p>
            <w:pPr>
              <w:pStyle w:val="Compact"/>
            </w:pPr>
            <w:r>
              <w:t xml:space="preserve">Residency Program Supervisor</w:t>
            </w:r>
          </w:p>
        </w:tc>
        <w:tc>
          <w:tcPr/>
          <w:p>
            <w:pPr>
              <w:pStyle w:val="Compact"/>
            </w:pPr>
            <w:r>
              <w:t xml:space="preserve">510-752-1373</w:t>
            </w:r>
          </w:p>
        </w:tc>
        <w:tc>
          <w:tcPr/>
          <w:p>
            <w:pPr>
              <w:pStyle w:val="Compact"/>
            </w:pPr>
            <w:hyperlink r:id="rId23">
              <w:r>
                <w:rPr>
                  <w:rStyle w:val="Hyperlink"/>
                </w:rPr>
                <w:t xml:space="preserve">Esther.HN.Arjona@kp.org</w:t>
              </w:r>
            </w:hyperlink>
          </w:p>
        </w:tc>
      </w:tr>
    </w:tbl>
    <w:p>
      <w:r>
        <w:pict>
          <v:rect style="width:0;height:1.5pt" o:hralign="center" o:hrstd="t" o:hr="t"/>
        </w:pict>
      </w:r>
    </w:p>
    <w:bookmarkEnd w:id="39"/>
    <w:bookmarkStart w:id="40" w:name="how-to-be-a-great-extern"/>
    <w:p>
      <w:pPr>
        <w:pStyle w:val="Heading3"/>
      </w:pPr>
      <w:r>
        <w:t xml:space="preserve">How to Be a Great Extern</w:t>
      </w:r>
    </w:p>
    <w:p>
      <w:pPr>
        <w:pStyle w:val="Compact"/>
        <w:numPr>
          <w:ilvl w:val="0"/>
          <w:numId w:val="1017"/>
        </w:numPr>
      </w:pPr>
      <w:r>
        <w:t xml:space="preserve">Ask questions. We are all here to teach. Know the right time to ask, and consider starting with residents before approaching attendings.</w:t>
      </w:r>
    </w:p>
    <w:p>
      <w:pPr>
        <w:pStyle w:val="Compact"/>
        <w:numPr>
          <w:ilvl w:val="0"/>
          <w:numId w:val="1017"/>
        </w:numPr>
      </w:pPr>
      <w:r>
        <w:t xml:space="preserve">It’s always better to say,</w:t>
      </w:r>
      <w:r>
        <w:t xml:space="preserve"> </w:t>
      </w:r>
      <w:r>
        <w:t xml:space="preserve">“I don’t know, but I’ll look it up,”</w:t>
      </w:r>
      <w:r>
        <w:t xml:space="preserve"> </w:t>
      </w:r>
      <w:r>
        <w:t xml:space="preserve">than to guess or fabricate an answer. Humility is a key trait of great clinicians.</w:t>
      </w:r>
    </w:p>
    <w:p>
      <w:pPr>
        <w:pStyle w:val="Compact"/>
        <w:numPr>
          <w:ilvl w:val="0"/>
          <w:numId w:val="1017"/>
        </w:numPr>
      </w:pPr>
      <w:r>
        <w:t xml:space="preserve">Be helpful. Try to anticipate what the resident or attending may need in rounds, clinic, or the OR.</w:t>
      </w:r>
    </w:p>
    <w:p>
      <w:pPr>
        <w:pStyle w:val="Compact"/>
        <w:numPr>
          <w:ilvl w:val="1"/>
          <w:numId w:val="1018"/>
        </w:numPr>
      </w:pPr>
      <w:r>
        <w:t xml:space="preserve">Be proactive in the OR, but avoid being overly eager or disruptive.</w:t>
      </w:r>
    </w:p>
    <w:p>
      <w:pPr>
        <w:pStyle w:val="Compact"/>
        <w:numPr>
          <w:ilvl w:val="0"/>
          <w:numId w:val="1017"/>
        </w:numPr>
      </w:pPr>
      <w:r>
        <w:rPr>
          <w:b/>
          <w:bCs/>
        </w:rPr>
        <w:t xml:space="preserve">Do not be late</w:t>
      </w:r>
      <w:r>
        <w:t xml:space="preserve">.</w:t>
      </w:r>
    </w:p>
    <w:p>
      <w:pPr>
        <w:pStyle w:val="Compact"/>
        <w:numPr>
          <w:ilvl w:val="0"/>
          <w:numId w:val="1017"/>
        </w:numPr>
      </w:pPr>
      <w:r>
        <w:t xml:space="preserve">Communication is key. If something arises, inform the resident. We’ve all been in your shoes and understand the pressures of externships.</w:t>
      </w:r>
    </w:p>
    <w:p>
      <w:pPr>
        <w:pStyle w:val="Compact"/>
        <w:numPr>
          <w:ilvl w:val="0"/>
          <w:numId w:val="1017"/>
        </w:numPr>
      </w:pPr>
      <w:r>
        <w:t xml:space="preserve">A great extern makes the resident’s day easier. Be attentive, enthusiastic, and reliable.</w:t>
      </w:r>
    </w:p>
    <w:p>
      <w:r>
        <w:pict>
          <v:rect style="width:0;height:1.5pt" o:hralign="center" o:hrstd="t" o:hr="t"/>
        </w:pict>
      </w:r>
    </w:p>
    <w:bookmarkEnd w:id="40"/>
    <w:bookmarkStart w:id="41" w:name="supervision-guidelines"/>
    <w:p>
      <w:pPr>
        <w:pStyle w:val="Heading3"/>
      </w:pPr>
      <w:r>
        <w:t xml:space="preserve">Supervision Guidelines</w:t>
      </w:r>
    </w:p>
    <w:p>
      <w:pPr>
        <w:pStyle w:val="FirstParagraph"/>
      </w:pPr>
      <w:r>
        <w:t xml:space="preserve">Kaiser Permanente has specific guidelines outlining what externs may do clinically and surgically. Due to KP policy, student hands-on experiences may be more limited than other externships. Evaluate the program based on the clinical acumen and surgical proficiency of the residents and attendings to obtain an accurate assessment of the value of our residency training program.</w:t>
      </w:r>
    </w:p>
    <w:p>
      <w:r>
        <w:pict>
          <v:rect style="width:0;height:1.5pt" o:hralign="center" o:hrstd="t" o:hr="t"/>
        </w:pict>
      </w:r>
    </w:p>
    <w:bookmarkEnd w:id="41"/>
    <w:bookmarkStart w:id="42" w:name="recommended-reading"/>
    <w:p>
      <w:pPr>
        <w:pStyle w:val="Heading3"/>
      </w:pPr>
      <w:r>
        <w:t xml:space="preserve">Recommended Reading</w:t>
      </w:r>
    </w:p>
    <w:p>
      <w:pPr>
        <w:pStyle w:val="FirstParagraph"/>
      </w:pPr>
      <w:r>
        <w:t xml:space="preserve">Each site should have copies of the following foundational articles. Ask a resident to review them with you:</w:t>
      </w:r>
    </w:p>
    <w:p>
      <w:pPr>
        <w:pStyle w:val="Compact"/>
        <w:numPr>
          <w:ilvl w:val="0"/>
          <w:numId w:val="1019"/>
        </w:numPr>
      </w:pPr>
      <w:r>
        <w:t xml:space="preserve">Christensen: Biomechanics of the 1st Ray</w:t>
      </w:r>
    </w:p>
    <w:p>
      <w:pPr>
        <w:pStyle w:val="Compact"/>
        <w:numPr>
          <w:ilvl w:val="0"/>
          <w:numId w:val="1019"/>
        </w:numPr>
      </w:pPr>
      <w:r>
        <w:t xml:space="preserve">Hansen: Functional Anatomy of the Foot</w:t>
      </w:r>
    </w:p>
    <w:bookmarkEnd w:id="42"/>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1"/>
  </w:num>
  <w:num w:numId="101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4" Target="mailto:Christy.m.king@kp.org" TargetMode="External" /><Relationship Type="http://schemas.openxmlformats.org/officeDocument/2006/relationships/hyperlink" Id="rId38" Target="mailto:David.Collman@kp.org" TargetMode="External" /><Relationship Type="http://schemas.openxmlformats.org/officeDocument/2006/relationships/hyperlink" Id="rId23" Target="mailto:Esther.HN.Arjona@kp.org" TargetMode="External" /><Relationship Type="http://schemas.openxmlformats.org/officeDocument/2006/relationships/hyperlink" Id="rId36" Target="mailto:Francesca.m.castellucci-garza@kp.org" TargetMode="External" /><Relationship Type="http://schemas.openxmlformats.org/officeDocument/2006/relationships/hyperlink" Id="rId35" Target="mailto:Jason.pollard@kp.org" TargetMode="External" /><Relationship Type="http://schemas.openxmlformats.org/officeDocument/2006/relationships/hyperlink" Id="rId24" Target="mailto:Natasha.S.Taylor@kp.org" TargetMode="External" /><Relationship Type="http://schemas.openxmlformats.org/officeDocument/2006/relationships/hyperlink" Id="rId37" Target="mailto:Shontal.a.behan@kp.org" TargetMode="External" /><Relationship Type="http://schemas.openxmlformats.org/officeDocument/2006/relationships/hyperlink" Id="rId22" Target="mailto:Whenalyn.P.Espinosa@kp.org" TargetMode="External" /><Relationship Type="http://schemas.openxmlformats.org/officeDocument/2006/relationships/hyperlink" Id="rId25" Target="mailto:lisa.qare@kp.org" TargetMode="External" /></Relationships>
</file>

<file path=word/_rels/footnotes.xml.rels><?xml version="1.0" encoding="UTF-8"?><Relationships xmlns="http://schemas.openxmlformats.org/package/2006/relationships"><Relationship Type="http://schemas.openxmlformats.org/officeDocument/2006/relationships/hyperlink" Id="rId34" Target="mailto:Christy.m.king@kp.org" TargetMode="External" /><Relationship Type="http://schemas.openxmlformats.org/officeDocument/2006/relationships/hyperlink" Id="rId38" Target="mailto:David.Collman@kp.org" TargetMode="External" /><Relationship Type="http://schemas.openxmlformats.org/officeDocument/2006/relationships/hyperlink" Id="rId23" Target="mailto:Esther.HN.Arjona@kp.org" TargetMode="External" /><Relationship Type="http://schemas.openxmlformats.org/officeDocument/2006/relationships/hyperlink" Id="rId36" Target="mailto:Francesca.m.castellucci-garza@kp.org" TargetMode="External" /><Relationship Type="http://schemas.openxmlformats.org/officeDocument/2006/relationships/hyperlink" Id="rId35" Target="mailto:Jason.pollard@kp.org" TargetMode="External" /><Relationship Type="http://schemas.openxmlformats.org/officeDocument/2006/relationships/hyperlink" Id="rId24" Target="mailto:Natasha.S.Taylor@kp.org" TargetMode="External" /><Relationship Type="http://schemas.openxmlformats.org/officeDocument/2006/relationships/hyperlink" Id="rId37" Target="mailto:Shontal.a.behan@kp.org" TargetMode="External" /><Relationship Type="http://schemas.openxmlformats.org/officeDocument/2006/relationships/hyperlink" Id="rId22" Target="mailto:Whenalyn.P.Espinosa@kp.org" TargetMode="External" /><Relationship Type="http://schemas.openxmlformats.org/officeDocument/2006/relationships/hyperlink" Id="rId25" Target="mailto:lisa.qare@kp.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2025-07-23T22:36:35Z</dcterms:created>
  <dcterms:modified xsi:type="dcterms:W3CDTF">2025-07-23T22:36:35Z</dcterms:modified>
</cp:coreProperties>
</file>

<file path=docProps/custom.xml><?xml version="1.0" encoding="utf-8"?>
<Properties xmlns="http://schemas.openxmlformats.org/officeDocument/2006/custom-properties" xmlns:vt="http://schemas.openxmlformats.org/officeDocument/2006/docPropsVTypes"/>
</file>